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11" w:lineRule="auto"/>
        <w:ind w:firstLine="632" w:firstLineChars="200"/>
        <w:rPr>
          <w:rFonts w:hint="default" w:ascii="方正仿宋_GBK"/>
          <w:szCs w:val="28"/>
          <w:lang w:val="en-US" w:eastAsia="zh-CN"/>
        </w:rPr>
      </w:pPr>
      <w:bookmarkStart w:id="0" w:name="_GoBack"/>
      <w:bookmarkEnd w:id="0"/>
      <w:r>
        <w:rPr>
          <w:rFonts w:hint="eastAsia" w:ascii="方正仿宋_GBK"/>
          <w:szCs w:val="28"/>
          <w:lang w:eastAsia="zh-CN"/>
        </w:rPr>
        <w:t>附件</w:t>
      </w:r>
      <w:r>
        <w:rPr>
          <w:rFonts w:hint="eastAsia" w:ascii="方正仿宋_GBK"/>
          <w:szCs w:val="28"/>
          <w:lang w:val="en-US" w:eastAsia="zh-CN"/>
        </w:rPr>
        <w:t>3</w:t>
      </w:r>
    </w:p>
    <w:p>
      <w:pPr>
        <w:spacing w:line="211" w:lineRule="auto"/>
        <w:ind w:firstLine="632" w:firstLineChars="200"/>
        <w:jc w:val="center"/>
        <w:rPr>
          <w:rFonts w:hint="eastAsia" w:ascii="方正小标宋_GBK" w:hAnsi="方正小标宋_GBK" w:eastAsia="方正小标宋_GBK" w:cs="方正小标宋_GBK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Cs w:val="32"/>
          <w:lang w:val="en-US" w:eastAsia="zh-CN"/>
        </w:rPr>
        <w:t>安徽省开展“宪法晨读”活动情况统计表</w:t>
      </w:r>
    </w:p>
    <w:p>
      <w:pPr>
        <w:spacing w:line="211" w:lineRule="auto"/>
        <w:ind w:firstLine="632" w:firstLineChars="200"/>
        <w:jc w:val="both"/>
        <w:rPr>
          <w:rFonts w:hint="eastAsia" w:ascii="方正仿宋_GBK" w:hAnsi="方正仿宋_GBK" w:eastAsia="方正仿宋_GBK" w:cs="方正仿宋_GBK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Cs w:val="32"/>
          <w:lang w:val="en-US" w:eastAsia="zh-CN"/>
        </w:rPr>
        <w:t>市、省直管县（市）教育局（盖章）</w:t>
      </w:r>
      <w:r>
        <w:rPr>
          <w:rFonts w:hint="eastAsia" w:ascii="方正仿宋_GBK" w:hAnsi="方正仿宋_GBK" w:cs="方正仿宋_GBK"/>
          <w:szCs w:val="32"/>
          <w:lang w:val="en-US" w:eastAsia="zh-CN"/>
        </w:rPr>
        <w:t>：</w:t>
      </w:r>
    </w:p>
    <w:tbl>
      <w:tblPr>
        <w:tblStyle w:val="4"/>
        <w:tblW w:w="0" w:type="auto"/>
        <w:tblInd w:w="5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5"/>
        <w:gridCol w:w="1804"/>
        <w:gridCol w:w="2265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5" w:type="dxa"/>
            <w:noWrap w:val="0"/>
            <w:vAlign w:val="top"/>
          </w:tcPr>
          <w:p>
            <w:pPr>
              <w:spacing w:line="211" w:lineRule="auto"/>
              <w:jc w:val="center"/>
              <w:rPr>
                <w:rFonts w:hint="default" w:ascii="方正仿宋_GBK" w:hAnsi="方正仿宋_GBK" w:cs="方正仿宋_GBK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Cs w:val="32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804" w:type="dxa"/>
            <w:noWrap w:val="0"/>
            <w:vAlign w:val="top"/>
          </w:tcPr>
          <w:p>
            <w:pPr>
              <w:spacing w:line="211" w:lineRule="auto"/>
              <w:jc w:val="center"/>
              <w:rPr>
                <w:rFonts w:hint="default" w:ascii="方正仿宋_GBK" w:hAnsi="方正仿宋_GBK" w:cs="方正仿宋_GBK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Cs w:val="32"/>
                <w:vertAlign w:val="baseline"/>
                <w:lang w:val="en-US" w:eastAsia="zh-CN"/>
              </w:rPr>
              <w:t>参加学校数</w:t>
            </w:r>
          </w:p>
        </w:tc>
        <w:tc>
          <w:tcPr>
            <w:tcW w:w="2265" w:type="dxa"/>
            <w:noWrap w:val="0"/>
            <w:vAlign w:val="top"/>
          </w:tcPr>
          <w:p>
            <w:pPr>
              <w:spacing w:line="211" w:lineRule="auto"/>
              <w:jc w:val="center"/>
              <w:rPr>
                <w:rFonts w:hint="default" w:ascii="方正仿宋_GBK" w:hAnsi="方正仿宋_GBK" w:cs="方正仿宋_GBK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Cs w:val="32"/>
                <w:vertAlign w:val="baseline"/>
                <w:lang w:val="en-US" w:eastAsia="zh-CN"/>
              </w:rPr>
              <w:t>参加学生数</w:t>
            </w:r>
          </w:p>
        </w:tc>
        <w:tc>
          <w:tcPr>
            <w:tcW w:w="1984" w:type="dxa"/>
            <w:noWrap w:val="0"/>
            <w:vAlign w:val="top"/>
          </w:tcPr>
          <w:p>
            <w:pPr>
              <w:spacing w:line="211" w:lineRule="auto"/>
              <w:jc w:val="center"/>
              <w:rPr>
                <w:rFonts w:hint="default" w:ascii="方正仿宋_GBK" w:hAnsi="方正仿宋_GBK" w:cs="方正仿宋_GBK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5" w:type="dxa"/>
            <w:noWrap w:val="0"/>
            <w:vAlign w:val="top"/>
          </w:tcPr>
          <w:p>
            <w:pPr>
              <w:spacing w:line="211" w:lineRule="auto"/>
              <w:rPr>
                <w:rFonts w:hint="default" w:ascii="方正仿宋_GBK" w:hAnsi="方正仿宋_GBK" w:cs="方正仿宋_GBK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Cs w:val="32"/>
                <w:vertAlign w:val="baseline"/>
                <w:lang w:val="en-US" w:eastAsia="zh-CN"/>
              </w:rPr>
              <w:t>XXX市</w:t>
            </w:r>
          </w:p>
        </w:tc>
        <w:tc>
          <w:tcPr>
            <w:tcW w:w="1804" w:type="dxa"/>
            <w:noWrap w:val="0"/>
            <w:vAlign w:val="top"/>
          </w:tcPr>
          <w:p>
            <w:pPr>
              <w:spacing w:line="211" w:lineRule="auto"/>
              <w:rPr>
                <w:rFonts w:hint="default" w:ascii="方正仿宋_GBK" w:hAnsi="方正仿宋_GBK" w:cs="方正仿宋_GBK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noWrap w:val="0"/>
            <w:vAlign w:val="top"/>
          </w:tcPr>
          <w:p>
            <w:pPr>
              <w:spacing w:line="211" w:lineRule="auto"/>
              <w:rPr>
                <w:rFonts w:hint="default" w:ascii="方正仿宋_GBK" w:hAnsi="方正仿宋_GBK" w:cs="方正仿宋_GBK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spacing w:line="211" w:lineRule="auto"/>
              <w:rPr>
                <w:rFonts w:hint="default" w:ascii="方正仿宋_GBK" w:hAnsi="方正仿宋_GBK" w:cs="方正仿宋_GBK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5" w:type="dxa"/>
            <w:noWrap w:val="0"/>
            <w:vAlign w:val="top"/>
          </w:tcPr>
          <w:p>
            <w:pPr>
              <w:spacing w:line="211" w:lineRule="auto"/>
              <w:rPr>
                <w:rFonts w:hint="default" w:ascii="方正仿宋_GBK" w:hAnsi="方正仿宋_GBK" w:cs="方正仿宋_GBK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Cs w:val="32"/>
                <w:vertAlign w:val="baseline"/>
                <w:lang w:val="en-US" w:eastAsia="zh-CN"/>
              </w:rPr>
              <w:t>XXX区</w:t>
            </w:r>
          </w:p>
        </w:tc>
        <w:tc>
          <w:tcPr>
            <w:tcW w:w="1804" w:type="dxa"/>
            <w:noWrap w:val="0"/>
            <w:vAlign w:val="top"/>
          </w:tcPr>
          <w:p>
            <w:pPr>
              <w:spacing w:line="211" w:lineRule="auto"/>
              <w:rPr>
                <w:rFonts w:hint="default" w:ascii="方正仿宋_GBK" w:hAnsi="方正仿宋_GBK" w:cs="方正仿宋_GBK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noWrap w:val="0"/>
            <w:vAlign w:val="top"/>
          </w:tcPr>
          <w:p>
            <w:pPr>
              <w:spacing w:line="211" w:lineRule="auto"/>
              <w:rPr>
                <w:rFonts w:hint="default" w:ascii="方正仿宋_GBK" w:hAnsi="方正仿宋_GBK" w:cs="方正仿宋_GBK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spacing w:line="211" w:lineRule="auto"/>
              <w:rPr>
                <w:rFonts w:hint="default" w:ascii="方正仿宋_GBK" w:hAnsi="方正仿宋_GBK" w:cs="方正仿宋_GBK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45" w:type="dxa"/>
            <w:noWrap w:val="0"/>
            <w:vAlign w:val="top"/>
          </w:tcPr>
          <w:p>
            <w:pPr>
              <w:spacing w:line="211" w:lineRule="auto"/>
              <w:rPr>
                <w:rFonts w:hint="default" w:ascii="方正仿宋_GBK" w:hAnsi="方正仿宋_GBK" w:cs="方正仿宋_GBK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Cs w:val="32"/>
                <w:vertAlign w:val="baseline"/>
                <w:lang w:val="en-US" w:eastAsia="zh-CN"/>
              </w:rPr>
              <w:t>XXX县</w:t>
            </w:r>
          </w:p>
        </w:tc>
        <w:tc>
          <w:tcPr>
            <w:tcW w:w="1804" w:type="dxa"/>
            <w:noWrap w:val="0"/>
            <w:vAlign w:val="top"/>
          </w:tcPr>
          <w:p>
            <w:pPr>
              <w:spacing w:line="211" w:lineRule="auto"/>
              <w:rPr>
                <w:rFonts w:hint="default" w:ascii="方正仿宋_GBK" w:hAnsi="方正仿宋_GBK" w:cs="方正仿宋_GBK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noWrap w:val="0"/>
            <w:vAlign w:val="top"/>
          </w:tcPr>
          <w:p>
            <w:pPr>
              <w:spacing w:line="211" w:lineRule="auto"/>
              <w:rPr>
                <w:rFonts w:hint="default" w:ascii="方正仿宋_GBK" w:hAnsi="方正仿宋_GBK" w:cs="方正仿宋_GBK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spacing w:line="211" w:lineRule="auto"/>
              <w:rPr>
                <w:rFonts w:hint="default" w:ascii="方正仿宋_GBK" w:hAnsi="方正仿宋_GBK" w:cs="方正仿宋_GBK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5" w:type="dxa"/>
            <w:noWrap w:val="0"/>
            <w:vAlign w:val="top"/>
          </w:tcPr>
          <w:p>
            <w:pPr>
              <w:spacing w:line="211" w:lineRule="auto"/>
              <w:rPr>
                <w:rFonts w:hint="default" w:ascii="方正仿宋_GBK" w:hAnsi="方正仿宋_GBK" w:cs="方正仿宋_GBK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Cs w:val="32"/>
                <w:vertAlign w:val="baseline"/>
                <w:lang w:val="en-US" w:eastAsia="zh-CN"/>
              </w:rPr>
              <w:t>XXX县</w:t>
            </w:r>
          </w:p>
        </w:tc>
        <w:tc>
          <w:tcPr>
            <w:tcW w:w="1804" w:type="dxa"/>
            <w:noWrap w:val="0"/>
            <w:vAlign w:val="top"/>
          </w:tcPr>
          <w:p>
            <w:pPr>
              <w:spacing w:line="211" w:lineRule="auto"/>
              <w:rPr>
                <w:rFonts w:hint="default" w:ascii="方正仿宋_GBK" w:hAnsi="方正仿宋_GBK" w:cs="方正仿宋_GBK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noWrap w:val="0"/>
            <w:vAlign w:val="top"/>
          </w:tcPr>
          <w:p>
            <w:pPr>
              <w:spacing w:line="211" w:lineRule="auto"/>
              <w:rPr>
                <w:rFonts w:hint="default" w:ascii="方正仿宋_GBK" w:hAnsi="方正仿宋_GBK" w:cs="方正仿宋_GBK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spacing w:line="211" w:lineRule="auto"/>
              <w:rPr>
                <w:rFonts w:hint="default" w:ascii="方正仿宋_GBK" w:hAnsi="方正仿宋_GBK" w:cs="方正仿宋_GBK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spacing w:line="211" w:lineRule="auto"/>
        <w:ind w:firstLine="632" w:firstLineChars="200"/>
        <w:rPr>
          <w:rFonts w:hint="default" w:ascii="方正仿宋_GBK" w:hAnsi="方正仿宋_GBK" w:cs="方正仿宋_GBK"/>
          <w:szCs w:val="32"/>
          <w:lang w:val="en-US" w:eastAsia="zh-CN"/>
        </w:rPr>
      </w:pPr>
      <w:r>
        <w:rPr>
          <w:rFonts w:hint="eastAsia" w:ascii="方正仿宋_GBK" w:hAnsi="方正仿宋_GBK" w:cs="方正仿宋_GBK"/>
          <w:szCs w:val="32"/>
          <w:lang w:val="en-US" w:eastAsia="zh-CN"/>
        </w:rPr>
        <w:t>联系人：                 联系电话：</w:t>
      </w:r>
    </w:p>
    <w:p>
      <w:pPr>
        <w:spacing w:line="211" w:lineRule="auto"/>
        <w:ind w:firstLine="316" w:firstLineChars="100"/>
        <w:jc w:val="both"/>
        <w:rPr>
          <w:rFonts w:hint="eastAsia" w:ascii="方正仿宋_GBK" w:hAnsi="方正仿宋_GBK" w:eastAsia="方正仿宋_GBK" w:cs="方正仿宋_GBK"/>
          <w:szCs w:val="32"/>
          <w:lang w:val="en-US" w:eastAsia="zh-CN"/>
        </w:rPr>
      </w:pPr>
    </w:p>
    <w:p>
      <w:pPr>
        <w:spacing w:line="211" w:lineRule="auto"/>
        <w:ind w:firstLine="316" w:firstLineChars="100"/>
        <w:jc w:val="both"/>
        <w:rPr>
          <w:rFonts w:hint="eastAsia" w:ascii="方正仿宋_GBK" w:hAnsi="方正仿宋_GBK" w:eastAsia="方正仿宋_GBK" w:cs="方正仿宋_GBK"/>
          <w:szCs w:val="32"/>
          <w:lang w:val="en-US" w:eastAsia="zh-CN"/>
        </w:rPr>
      </w:pPr>
    </w:p>
    <w:p>
      <w:pPr>
        <w:spacing w:line="211" w:lineRule="auto"/>
        <w:ind w:firstLine="316" w:firstLineChars="100"/>
        <w:jc w:val="both"/>
        <w:rPr>
          <w:rFonts w:hint="eastAsia" w:ascii="方正仿宋_GBK" w:hAnsi="方正仿宋_GBK" w:eastAsia="方正仿宋_GBK" w:cs="方正仿宋_GBK"/>
          <w:szCs w:val="32"/>
          <w:lang w:val="en-US" w:eastAsia="zh-CN"/>
        </w:rPr>
      </w:pPr>
      <w:r>
        <w:rPr>
          <w:rFonts w:hint="eastAsia" w:ascii="方正仿宋_GBK" w:hAnsi="方正仿宋_GBK" w:cs="方正仿宋_GBK"/>
          <w:szCs w:val="32"/>
          <w:lang w:val="en-US" w:eastAsia="zh-CN"/>
        </w:rPr>
        <w:t>省属高等学校</w:t>
      </w:r>
      <w:r>
        <w:rPr>
          <w:rFonts w:hint="eastAsia" w:ascii="方正仿宋_GBK" w:hAnsi="方正仿宋_GBK" w:eastAsia="方正仿宋_GBK" w:cs="方正仿宋_GBK"/>
          <w:szCs w:val="32"/>
          <w:lang w:val="en-US" w:eastAsia="zh-CN"/>
        </w:rPr>
        <w:t>（盖章）</w:t>
      </w:r>
      <w:r>
        <w:rPr>
          <w:rFonts w:hint="eastAsia" w:ascii="方正仿宋_GBK" w:hAnsi="方正仿宋_GBK" w:cs="方正仿宋_GBK"/>
          <w:szCs w:val="32"/>
          <w:lang w:val="en-US" w:eastAsia="zh-CN"/>
        </w:rPr>
        <w:t>：</w:t>
      </w:r>
    </w:p>
    <w:tbl>
      <w:tblPr>
        <w:tblStyle w:val="4"/>
        <w:tblW w:w="0" w:type="auto"/>
        <w:tblInd w:w="5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23"/>
        <w:gridCol w:w="2891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3" w:type="dxa"/>
            <w:noWrap w:val="0"/>
            <w:vAlign w:val="top"/>
          </w:tcPr>
          <w:p>
            <w:pPr>
              <w:spacing w:line="211" w:lineRule="auto"/>
              <w:jc w:val="center"/>
              <w:rPr>
                <w:rFonts w:hint="default" w:ascii="方正仿宋_GBK" w:hAnsi="方正仿宋_GBK" w:cs="方正仿宋_GBK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Cs w:val="32"/>
                <w:vertAlign w:val="baseline"/>
                <w:lang w:val="en-US" w:eastAsia="zh-CN"/>
              </w:rPr>
              <w:t>学校名称</w:t>
            </w:r>
          </w:p>
        </w:tc>
        <w:tc>
          <w:tcPr>
            <w:tcW w:w="2891" w:type="dxa"/>
            <w:noWrap w:val="0"/>
            <w:vAlign w:val="top"/>
          </w:tcPr>
          <w:p>
            <w:pPr>
              <w:spacing w:line="211" w:lineRule="auto"/>
              <w:jc w:val="center"/>
              <w:rPr>
                <w:rFonts w:hint="default" w:ascii="方正仿宋_GBK" w:hAnsi="方正仿宋_GBK" w:cs="方正仿宋_GBK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Cs w:val="32"/>
                <w:vertAlign w:val="baseline"/>
                <w:lang w:val="en-US" w:eastAsia="zh-CN"/>
              </w:rPr>
              <w:t>参加学生数</w:t>
            </w:r>
          </w:p>
        </w:tc>
        <w:tc>
          <w:tcPr>
            <w:tcW w:w="1984" w:type="dxa"/>
            <w:noWrap w:val="0"/>
            <w:vAlign w:val="top"/>
          </w:tcPr>
          <w:p>
            <w:pPr>
              <w:spacing w:line="211" w:lineRule="auto"/>
              <w:jc w:val="center"/>
              <w:rPr>
                <w:rFonts w:hint="default" w:ascii="方正仿宋_GBK" w:hAnsi="方正仿宋_GBK" w:cs="方正仿宋_GBK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3" w:type="dxa"/>
            <w:noWrap w:val="0"/>
            <w:vAlign w:val="top"/>
          </w:tcPr>
          <w:p>
            <w:pPr>
              <w:spacing w:line="211" w:lineRule="auto"/>
              <w:rPr>
                <w:rFonts w:hint="default" w:ascii="方正仿宋_GBK" w:hAnsi="方正仿宋_GBK" w:cs="方正仿宋_GBK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91" w:type="dxa"/>
            <w:noWrap w:val="0"/>
            <w:vAlign w:val="top"/>
          </w:tcPr>
          <w:p>
            <w:pPr>
              <w:spacing w:line="211" w:lineRule="auto"/>
              <w:rPr>
                <w:rFonts w:hint="default" w:ascii="方正仿宋_GBK" w:hAnsi="方正仿宋_GBK" w:cs="方正仿宋_GBK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spacing w:line="211" w:lineRule="auto"/>
              <w:rPr>
                <w:rFonts w:hint="default" w:ascii="方正仿宋_GBK" w:hAnsi="方正仿宋_GBK" w:cs="方正仿宋_GBK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spacing w:line="211" w:lineRule="auto"/>
        <w:ind w:firstLine="632" w:firstLineChars="200"/>
        <w:rPr>
          <w:rFonts w:hint="default" w:ascii="方正仿宋_GBK" w:hAnsi="方正仿宋_GBK" w:cs="方正仿宋_GBK"/>
          <w:szCs w:val="32"/>
          <w:lang w:val="en-US" w:eastAsia="zh-CN"/>
        </w:rPr>
      </w:pPr>
      <w:r>
        <w:rPr>
          <w:rFonts w:hint="eastAsia" w:ascii="方正仿宋_GBK" w:hAnsi="方正仿宋_GBK" w:cs="方正仿宋_GBK"/>
          <w:szCs w:val="32"/>
          <w:lang w:val="en-US" w:eastAsia="zh-CN"/>
        </w:rPr>
        <w:t>联系人：                 联系电话：</w:t>
      </w:r>
    </w:p>
    <w:p>
      <w:pPr>
        <w:spacing w:line="211" w:lineRule="auto"/>
        <w:ind w:firstLine="632" w:firstLineChars="200"/>
        <w:rPr>
          <w:rFonts w:ascii="方正仿宋_GBK"/>
          <w:szCs w:val="28"/>
        </w:rPr>
      </w:pPr>
    </w:p>
    <w:p/>
    <w:sectPr>
      <w:footerReference r:id="rId3" w:type="even"/>
      <w:pgSz w:w="11906" w:h="16838"/>
      <w:pgMar w:top="2041" w:right="1531" w:bottom="2041" w:left="1531" w:header="851" w:footer="1588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ascii="宋体" w:hAnsi="宋体" w:eastAsia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57F2592"/>
    <w:rsid w:val="E57F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